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85" w:rsidRPr="005D5EA2" w:rsidRDefault="003D0785" w:rsidP="003D0785">
      <w:pPr>
        <w:jc w:val="center"/>
        <w:rPr>
          <w:b/>
          <w:bCs/>
          <w:u w:val="single"/>
          <w:lang w:val="ru-RU"/>
        </w:rPr>
      </w:pPr>
      <w:r w:rsidRPr="005D5EA2">
        <w:rPr>
          <w:b/>
          <w:bCs/>
          <w:u w:val="single"/>
          <w:lang w:val="ru-RU"/>
        </w:rPr>
        <w:t>Аннотация</w:t>
      </w:r>
    </w:p>
    <w:p w:rsidR="003D0785" w:rsidRPr="005D5EA2" w:rsidRDefault="003D0785" w:rsidP="003D0785">
      <w:pPr>
        <w:jc w:val="center"/>
        <w:rPr>
          <w:b/>
          <w:bCs/>
          <w:u w:val="single"/>
          <w:lang w:val="ru-RU"/>
        </w:rPr>
      </w:pPr>
      <w:r w:rsidRPr="005D5EA2">
        <w:rPr>
          <w:b/>
          <w:bCs/>
          <w:u w:val="single"/>
          <w:lang w:val="ru-RU"/>
        </w:rPr>
        <w:t>к дополнительной общеразвивающей программе «Настольный теннис»</w:t>
      </w:r>
    </w:p>
    <w:p w:rsidR="003D0785" w:rsidRPr="005D5EA2" w:rsidRDefault="003D0785" w:rsidP="003D0785">
      <w:pPr>
        <w:jc w:val="center"/>
        <w:rPr>
          <w:b/>
          <w:bCs/>
          <w:u w:val="single"/>
          <w:lang w:val="ru-RU"/>
        </w:rPr>
      </w:pPr>
    </w:p>
    <w:p w:rsidR="003D0785" w:rsidRPr="005D5EA2" w:rsidRDefault="003D0785" w:rsidP="003D0785">
      <w:pPr>
        <w:jc w:val="both"/>
        <w:rPr>
          <w:lang w:val="ru-RU"/>
        </w:rPr>
      </w:pPr>
      <w:r w:rsidRPr="005D5EA2">
        <w:rPr>
          <w:b/>
          <w:bCs/>
          <w:lang w:val="ru-RU"/>
        </w:rPr>
        <w:t xml:space="preserve">                       </w:t>
      </w:r>
      <w:r w:rsidRPr="005D5EA2">
        <w:rPr>
          <w:lang w:val="ru-RU"/>
        </w:rPr>
        <w:t xml:space="preserve">  Данная рабочая программа </w:t>
      </w:r>
      <w:proofErr w:type="spellStart"/>
      <w:r w:rsidRPr="005D5EA2">
        <w:rPr>
          <w:lang w:val="ru-RU"/>
        </w:rPr>
        <w:t>разработнана</w:t>
      </w:r>
      <w:proofErr w:type="spellEnd"/>
      <w:r w:rsidRPr="005D5EA2">
        <w:rPr>
          <w:lang w:val="ru-RU"/>
        </w:rPr>
        <w:t xml:space="preserve"> на основе модифицированной дополнительной общеразвивающей программы физкультурно-спортивной направленности «Настольный теннис».</w:t>
      </w:r>
    </w:p>
    <w:p w:rsidR="003D0785" w:rsidRPr="005D5EA2" w:rsidRDefault="003D0785" w:rsidP="003D0785">
      <w:pPr>
        <w:jc w:val="both"/>
        <w:rPr>
          <w:b/>
          <w:bCs/>
          <w:lang w:val="ru-RU"/>
        </w:rPr>
      </w:pPr>
    </w:p>
    <w:p w:rsidR="003D0785" w:rsidRPr="005D5EA2" w:rsidRDefault="003D0785" w:rsidP="003D0785">
      <w:pPr>
        <w:jc w:val="both"/>
        <w:rPr>
          <w:lang w:val="ru-RU"/>
        </w:rPr>
      </w:pPr>
      <w:r w:rsidRPr="005D5EA2">
        <w:rPr>
          <w:b/>
          <w:bCs/>
          <w:lang w:val="ru-RU"/>
        </w:rPr>
        <w:t xml:space="preserve">                          Цель: </w:t>
      </w:r>
      <w:r w:rsidRPr="005D5EA2">
        <w:rPr>
          <w:lang w:val="ru-RU"/>
        </w:rPr>
        <w:t xml:space="preserve">Обеспечение оптимального и достаточного уровня физической и двигательной подготовленности </w:t>
      </w:r>
      <w:proofErr w:type="gramStart"/>
      <w:r w:rsidRPr="005D5EA2">
        <w:rPr>
          <w:lang w:val="ru-RU"/>
        </w:rPr>
        <w:t>обучающихся</w:t>
      </w:r>
      <w:proofErr w:type="gramEnd"/>
      <w:r w:rsidRPr="005D5EA2">
        <w:rPr>
          <w:lang w:val="ru-RU"/>
        </w:rPr>
        <w:t>.</w:t>
      </w:r>
    </w:p>
    <w:p w:rsidR="003D0785" w:rsidRPr="005D5EA2" w:rsidRDefault="003D0785" w:rsidP="003D0785">
      <w:pPr>
        <w:jc w:val="both"/>
        <w:rPr>
          <w:b/>
          <w:bCs/>
          <w:lang w:val="ru-RU"/>
        </w:rPr>
      </w:pPr>
      <w:r w:rsidRPr="005D5EA2">
        <w:rPr>
          <w:lang w:val="ru-RU"/>
        </w:rPr>
        <w:t xml:space="preserve">                                    </w:t>
      </w:r>
      <w:r w:rsidRPr="005D5EA2">
        <w:rPr>
          <w:b/>
          <w:bCs/>
          <w:lang w:val="ru-RU"/>
        </w:rPr>
        <w:t>Задачи:</w:t>
      </w:r>
    </w:p>
    <w:p w:rsidR="003D0785" w:rsidRPr="005D5EA2" w:rsidRDefault="003D0785" w:rsidP="003D0785">
      <w:pPr>
        <w:jc w:val="both"/>
        <w:rPr>
          <w:lang w:val="ru-RU"/>
        </w:rPr>
      </w:pPr>
      <w:r w:rsidRPr="005D5EA2">
        <w:rPr>
          <w:lang w:val="ru-RU"/>
        </w:rPr>
        <w:t>-обучать жизненно важным двигательным умениям и навыкам;</w:t>
      </w:r>
    </w:p>
    <w:p w:rsidR="003D0785" w:rsidRPr="005D5EA2" w:rsidRDefault="003D0785" w:rsidP="003D0785">
      <w:pPr>
        <w:jc w:val="both"/>
        <w:rPr>
          <w:lang w:val="ru-RU"/>
        </w:rPr>
      </w:pPr>
      <w:r w:rsidRPr="005D5EA2">
        <w:rPr>
          <w:lang w:val="ru-RU"/>
        </w:rPr>
        <w:t>-развивать специальные физические данные: координационные (ориентирование в пространстве, перестроение двигательных действий, быстрота и точность, реагирование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</w:t>
      </w:r>
      <w:proofErr w:type="gramStart"/>
      <w:r w:rsidRPr="005D5EA2">
        <w:rPr>
          <w:lang w:val="ru-RU"/>
        </w:rPr>
        <w:t>й(</w:t>
      </w:r>
      <w:proofErr w:type="gramEnd"/>
      <w:r w:rsidRPr="005D5EA2">
        <w:rPr>
          <w:lang w:val="ru-RU"/>
        </w:rPr>
        <w:t>скоростно-силовых, скоростных, выносливости, координации, силы и гибкости);</w:t>
      </w:r>
    </w:p>
    <w:p w:rsidR="003D0785" w:rsidRPr="005D5EA2" w:rsidRDefault="003D0785" w:rsidP="003D0785">
      <w:pPr>
        <w:jc w:val="both"/>
        <w:rPr>
          <w:lang w:val="ru-RU"/>
        </w:rPr>
      </w:pPr>
      <w:r w:rsidRPr="005D5EA2">
        <w:rPr>
          <w:lang w:val="ru-RU"/>
        </w:rPr>
        <w:t>-способствовать укреплению здоровья;</w:t>
      </w:r>
    </w:p>
    <w:p w:rsidR="003D0785" w:rsidRPr="005D5EA2" w:rsidRDefault="003D0785" w:rsidP="003D0785">
      <w:pPr>
        <w:jc w:val="both"/>
        <w:rPr>
          <w:lang w:val="ru-RU"/>
        </w:rPr>
      </w:pPr>
      <w:r w:rsidRPr="005D5EA2">
        <w:rPr>
          <w:lang w:val="ru-RU"/>
        </w:rPr>
        <w:t>-развивать двигательные способности;</w:t>
      </w:r>
    </w:p>
    <w:p w:rsidR="003D0785" w:rsidRPr="005D5EA2" w:rsidRDefault="003D0785" w:rsidP="003D0785">
      <w:pPr>
        <w:jc w:val="both"/>
        <w:rPr>
          <w:lang w:val="ru-RU"/>
        </w:rPr>
      </w:pPr>
      <w:r w:rsidRPr="005D5EA2">
        <w:rPr>
          <w:lang w:val="ru-RU"/>
        </w:rPr>
        <w:t>-повышать общую физическую подготовку;</w:t>
      </w:r>
    </w:p>
    <w:p w:rsidR="003D0785" w:rsidRPr="005D5EA2" w:rsidRDefault="003D0785" w:rsidP="003D0785">
      <w:pPr>
        <w:jc w:val="both"/>
        <w:rPr>
          <w:lang w:val="ru-RU"/>
        </w:rPr>
      </w:pPr>
      <w:r w:rsidRPr="005D5EA2">
        <w:rPr>
          <w:lang w:val="ru-RU"/>
        </w:rPr>
        <w:t>-воспитывать у детей устойчивый интерес и любовь к занятиям теннисом, физической культурой и спортом.</w:t>
      </w:r>
    </w:p>
    <w:p w:rsidR="003D0785" w:rsidRPr="005D5EA2" w:rsidRDefault="003D0785" w:rsidP="003D0785">
      <w:pPr>
        <w:jc w:val="both"/>
        <w:rPr>
          <w:lang w:val="ru-RU"/>
        </w:rPr>
      </w:pPr>
      <w:r w:rsidRPr="005D5EA2">
        <w:rPr>
          <w:lang w:val="ru-RU"/>
        </w:rPr>
        <w:t xml:space="preserve">                   Данная рабочая программа рассчитана на 216 часов из расчета 6 часов в неделю. На изучение теоретических вопросов отводится 7 часов, для </w:t>
      </w:r>
      <w:proofErr w:type="spellStart"/>
      <w:proofErr w:type="gramStart"/>
      <w:r w:rsidRPr="005D5EA2">
        <w:rPr>
          <w:lang w:val="ru-RU"/>
        </w:rPr>
        <w:t>для</w:t>
      </w:r>
      <w:proofErr w:type="spellEnd"/>
      <w:proofErr w:type="gramEnd"/>
      <w:r w:rsidRPr="005D5EA2">
        <w:rPr>
          <w:lang w:val="ru-RU"/>
        </w:rPr>
        <w:t xml:space="preserve"> практических работ 209 часов.</w:t>
      </w:r>
    </w:p>
    <w:p w:rsidR="003D0785" w:rsidRPr="005D5EA2" w:rsidRDefault="003D0785" w:rsidP="003D0785">
      <w:pPr>
        <w:jc w:val="both"/>
        <w:rPr>
          <w:lang w:val="ru-RU"/>
        </w:rPr>
      </w:pPr>
      <w:r w:rsidRPr="005D5EA2">
        <w:rPr>
          <w:lang w:val="ru-RU"/>
        </w:rPr>
        <w:t xml:space="preserve">              Программа направлена на создание условий для развития личности ребенка, развитие мотивации к познанию и творчеству, обеспечение эмоционального </w:t>
      </w:r>
      <w:proofErr w:type="spellStart"/>
      <w:r w:rsidRPr="005D5EA2">
        <w:rPr>
          <w:lang w:val="ru-RU"/>
        </w:rPr>
        <w:t>благополучя</w:t>
      </w:r>
      <w:proofErr w:type="spellEnd"/>
      <w:r w:rsidRPr="005D5EA2">
        <w:rPr>
          <w:lang w:val="ru-RU"/>
        </w:rPr>
        <w:t xml:space="preserve"> ребенка, профилактику асоциального поведения, </w:t>
      </w:r>
      <w:proofErr w:type="spellStart"/>
      <w:r w:rsidRPr="005D5EA2">
        <w:rPr>
          <w:lang w:val="ru-RU"/>
        </w:rPr>
        <w:t>целосность</w:t>
      </w:r>
      <w:proofErr w:type="spellEnd"/>
      <w:r w:rsidRPr="005D5EA2">
        <w:rPr>
          <w:lang w:val="ru-RU"/>
        </w:rPr>
        <w:t xml:space="preserve"> процесса психического и физического здоровья детей. Занятия настольным теннисом способствуют развитию и совершенствованию у занимающихся основных физических </w:t>
      </w:r>
      <w:proofErr w:type="gramStart"/>
      <w:r w:rsidRPr="005D5EA2">
        <w:rPr>
          <w:lang w:val="ru-RU"/>
        </w:rPr>
        <w:t>качеств-координации</w:t>
      </w:r>
      <w:proofErr w:type="gramEnd"/>
      <w:r w:rsidRPr="005D5EA2">
        <w:rPr>
          <w:lang w:val="ru-RU"/>
        </w:rPr>
        <w:t xml:space="preserve"> движений, скоростно-силовых качеств, формирование различных двигательных навыков, укреплению здоровья, а также формируют личностные качества ребенка.</w:t>
      </w:r>
    </w:p>
    <w:p w:rsidR="003D0785" w:rsidRPr="005D5EA2" w:rsidRDefault="003D0785" w:rsidP="003D0785">
      <w:pPr>
        <w:jc w:val="both"/>
        <w:rPr>
          <w:lang w:val="ru-RU"/>
        </w:rPr>
      </w:pPr>
      <w:r w:rsidRPr="005D5EA2">
        <w:rPr>
          <w:lang w:val="ru-RU"/>
        </w:rPr>
        <w:t xml:space="preserve">                        В организации образовательного процесса предусматриваются различные формы проведения занятий, которые помогают сделать учебно-воспитательную деятельность более интенсивной. Это: беседы, задания игровой направленности, соревнования, самостоятельная работа. Основная форма организации детей на занятии: групповая.</w:t>
      </w:r>
    </w:p>
    <w:p w:rsidR="003D0785" w:rsidRPr="005D5EA2" w:rsidRDefault="003D0785" w:rsidP="003D0785">
      <w:pPr>
        <w:jc w:val="center"/>
        <w:rPr>
          <w:lang w:val="ru-RU"/>
        </w:rPr>
      </w:pPr>
      <w:r w:rsidRPr="005D5EA2">
        <w:rPr>
          <w:lang w:val="ru-RU"/>
        </w:rPr>
        <w:t xml:space="preserve">                                  Требования  к уровню </w:t>
      </w:r>
      <w:proofErr w:type="gramStart"/>
      <w:r w:rsidRPr="005D5EA2">
        <w:rPr>
          <w:lang w:val="ru-RU"/>
        </w:rPr>
        <w:t>обучающихся</w:t>
      </w:r>
      <w:proofErr w:type="gramEnd"/>
      <w:r w:rsidRPr="005D5EA2">
        <w:rPr>
          <w:lang w:val="ru-RU"/>
        </w:rPr>
        <w:t>.</w:t>
      </w:r>
    </w:p>
    <w:p w:rsidR="003D0785" w:rsidRPr="005D5EA2" w:rsidRDefault="003D0785" w:rsidP="003D0785">
      <w:pPr>
        <w:jc w:val="center"/>
        <w:rPr>
          <w:lang w:val="ru-RU"/>
        </w:rPr>
      </w:pPr>
    </w:p>
    <w:p w:rsidR="003D0785" w:rsidRPr="005D5EA2" w:rsidRDefault="003D0785" w:rsidP="003D0785">
      <w:pPr>
        <w:jc w:val="both"/>
        <w:rPr>
          <w:lang w:val="ru-RU"/>
        </w:rPr>
      </w:pPr>
      <w:r w:rsidRPr="005D5EA2">
        <w:rPr>
          <w:lang w:val="ru-RU"/>
        </w:rPr>
        <w:t xml:space="preserve">                         По окончанию </w:t>
      </w:r>
      <w:proofErr w:type="gramStart"/>
      <w:r w:rsidRPr="005D5EA2">
        <w:rPr>
          <w:lang w:val="ru-RU"/>
        </w:rPr>
        <w:t>обучения</w:t>
      </w:r>
      <w:proofErr w:type="gramEnd"/>
      <w:r w:rsidRPr="005D5EA2">
        <w:rPr>
          <w:lang w:val="ru-RU"/>
        </w:rPr>
        <w:t xml:space="preserve"> по данной рабочей программе обучающиеся должны знать:</w:t>
      </w:r>
    </w:p>
    <w:p w:rsidR="003D0785" w:rsidRPr="005D5EA2" w:rsidRDefault="003D0785" w:rsidP="003D0785">
      <w:pPr>
        <w:jc w:val="both"/>
        <w:rPr>
          <w:lang w:val="ru-RU"/>
        </w:rPr>
      </w:pPr>
      <w:r w:rsidRPr="005D5EA2">
        <w:rPr>
          <w:lang w:val="ru-RU"/>
        </w:rPr>
        <w:t>-технику безопасности во время занятий;</w:t>
      </w:r>
    </w:p>
    <w:p w:rsidR="003D0785" w:rsidRPr="005D5EA2" w:rsidRDefault="003D0785" w:rsidP="003D0785">
      <w:pPr>
        <w:jc w:val="both"/>
        <w:rPr>
          <w:lang w:val="ru-RU"/>
        </w:rPr>
      </w:pPr>
      <w:r w:rsidRPr="005D5EA2">
        <w:rPr>
          <w:lang w:val="ru-RU"/>
        </w:rPr>
        <w:t>-правила игры в настольный теннис;</w:t>
      </w:r>
    </w:p>
    <w:p w:rsidR="003D0785" w:rsidRPr="005D5EA2" w:rsidRDefault="003D0785" w:rsidP="003D0785">
      <w:pPr>
        <w:jc w:val="both"/>
        <w:rPr>
          <w:lang w:val="ru-RU"/>
        </w:rPr>
      </w:pPr>
      <w:r w:rsidRPr="005D5EA2">
        <w:rPr>
          <w:lang w:val="ru-RU"/>
        </w:rPr>
        <w:t>-основы техники и тактики игры;</w:t>
      </w:r>
    </w:p>
    <w:p w:rsidR="003D0785" w:rsidRPr="005D5EA2" w:rsidRDefault="003D0785" w:rsidP="003D0785">
      <w:pPr>
        <w:jc w:val="both"/>
        <w:rPr>
          <w:lang w:val="ru-RU"/>
        </w:rPr>
      </w:pPr>
      <w:r w:rsidRPr="005D5EA2">
        <w:rPr>
          <w:lang w:val="ru-RU"/>
        </w:rPr>
        <w:t>должны уметь:</w:t>
      </w:r>
    </w:p>
    <w:p w:rsidR="003D0785" w:rsidRPr="005D5EA2" w:rsidRDefault="003D0785" w:rsidP="003D0785">
      <w:pPr>
        <w:jc w:val="both"/>
        <w:rPr>
          <w:lang w:val="ru-RU"/>
        </w:rPr>
      </w:pPr>
      <w:r w:rsidRPr="005D5EA2">
        <w:rPr>
          <w:lang w:val="ru-RU"/>
        </w:rPr>
        <w:t>-выполнять приемы подач разных видов,</w:t>
      </w:r>
    </w:p>
    <w:p w:rsidR="003D0785" w:rsidRPr="005D5EA2" w:rsidRDefault="003D0785" w:rsidP="003D0785">
      <w:pPr>
        <w:jc w:val="both"/>
        <w:rPr>
          <w:lang w:val="ru-RU"/>
        </w:rPr>
      </w:pPr>
      <w:r w:rsidRPr="005D5EA2">
        <w:rPr>
          <w:lang w:val="ru-RU"/>
        </w:rPr>
        <w:t>-выполнять атакующие удары по диагонали, по линии;</w:t>
      </w:r>
    </w:p>
    <w:p w:rsidR="003D0785" w:rsidRPr="005D5EA2" w:rsidRDefault="003D0785" w:rsidP="003D0785">
      <w:pPr>
        <w:jc w:val="both"/>
        <w:rPr>
          <w:lang w:val="ru-RU"/>
        </w:rPr>
      </w:pPr>
      <w:r w:rsidRPr="005D5EA2">
        <w:rPr>
          <w:lang w:val="ru-RU"/>
        </w:rPr>
        <w:t>-играть на счет разученными ударами.</w:t>
      </w:r>
    </w:p>
    <w:p w:rsidR="003D0785" w:rsidRPr="005D5EA2" w:rsidRDefault="003D0785" w:rsidP="003D0785">
      <w:pPr>
        <w:jc w:val="both"/>
        <w:rPr>
          <w:lang w:val="ru-RU"/>
        </w:rPr>
      </w:pPr>
      <w:r w:rsidRPr="005D5EA2">
        <w:rPr>
          <w:lang w:val="ru-RU"/>
        </w:rPr>
        <w:t xml:space="preserve">               Способами проверки результата по данной рабочей программе являются выполнение контрольных нормативов. </w:t>
      </w:r>
    </w:p>
    <w:p w:rsidR="003D0785" w:rsidRPr="005D5EA2" w:rsidRDefault="003D0785" w:rsidP="003D0785">
      <w:pPr>
        <w:jc w:val="both"/>
        <w:rPr>
          <w:lang w:val="ru-RU"/>
        </w:rPr>
      </w:pPr>
    </w:p>
    <w:p w:rsidR="00FA6A6C" w:rsidRPr="003D0785" w:rsidRDefault="00FA6A6C">
      <w:pPr>
        <w:rPr>
          <w:lang w:val="ru-RU"/>
        </w:rPr>
      </w:pPr>
      <w:bookmarkStart w:id="0" w:name="_GoBack"/>
      <w:bookmarkEnd w:id="0"/>
    </w:p>
    <w:sectPr w:rsidR="00FA6A6C" w:rsidRPr="003D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31"/>
    <w:rsid w:val="00002801"/>
    <w:rsid w:val="00025874"/>
    <w:rsid w:val="0004748F"/>
    <w:rsid w:val="0005681F"/>
    <w:rsid w:val="000A48BB"/>
    <w:rsid w:val="000C5120"/>
    <w:rsid w:val="000D225B"/>
    <w:rsid w:val="00104F34"/>
    <w:rsid w:val="001320F9"/>
    <w:rsid w:val="0013410C"/>
    <w:rsid w:val="00137E52"/>
    <w:rsid w:val="001504CC"/>
    <w:rsid w:val="0015147A"/>
    <w:rsid w:val="00186070"/>
    <w:rsid w:val="001B7E90"/>
    <w:rsid w:val="001D6D37"/>
    <w:rsid w:val="00203214"/>
    <w:rsid w:val="0023647E"/>
    <w:rsid w:val="00240E65"/>
    <w:rsid w:val="00246BFD"/>
    <w:rsid w:val="002576DB"/>
    <w:rsid w:val="00281DB5"/>
    <w:rsid w:val="002B1967"/>
    <w:rsid w:val="002C1934"/>
    <w:rsid w:val="003248E4"/>
    <w:rsid w:val="0035528E"/>
    <w:rsid w:val="0035537A"/>
    <w:rsid w:val="00362BF5"/>
    <w:rsid w:val="003A22D8"/>
    <w:rsid w:val="003D0785"/>
    <w:rsid w:val="00430893"/>
    <w:rsid w:val="00444762"/>
    <w:rsid w:val="00497153"/>
    <w:rsid w:val="004B6556"/>
    <w:rsid w:val="004C326A"/>
    <w:rsid w:val="004E59F2"/>
    <w:rsid w:val="0050038B"/>
    <w:rsid w:val="00531F7E"/>
    <w:rsid w:val="005560CA"/>
    <w:rsid w:val="0058232C"/>
    <w:rsid w:val="005902A0"/>
    <w:rsid w:val="005D4EEA"/>
    <w:rsid w:val="005D6985"/>
    <w:rsid w:val="005F760E"/>
    <w:rsid w:val="00614DC8"/>
    <w:rsid w:val="00635F55"/>
    <w:rsid w:val="0064188B"/>
    <w:rsid w:val="006B36E1"/>
    <w:rsid w:val="006B5879"/>
    <w:rsid w:val="006B6970"/>
    <w:rsid w:val="006C01D7"/>
    <w:rsid w:val="00721C6B"/>
    <w:rsid w:val="00724CBE"/>
    <w:rsid w:val="00735136"/>
    <w:rsid w:val="00762CE2"/>
    <w:rsid w:val="007730E1"/>
    <w:rsid w:val="007A48C4"/>
    <w:rsid w:val="007A56D1"/>
    <w:rsid w:val="007D72BC"/>
    <w:rsid w:val="0085042B"/>
    <w:rsid w:val="00864CF3"/>
    <w:rsid w:val="00870B31"/>
    <w:rsid w:val="008970E7"/>
    <w:rsid w:val="00910F7A"/>
    <w:rsid w:val="00975E71"/>
    <w:rsid w:val="009A56B6"/>
    <w:rsid w:val="009A7CDA"/>
    <w:rsid w:val="009C5105"/>
    <w:rsid w:val="00A121CE"/>
    <w:rsid w:val="00A34077"/>
    <w:rsid w:val="00A77F11"/>
    <w:rsid w:val="00AF5B55"/>
    <w:rsid w:val="00B20F09"/>
    <w:rsid w:val="00B54EBC"/>
    <w:rsid w:val="00B77A7C"/>
    <w:rsid w:val="00B852CF"/>
    <w:rsid w:val="00B94D13"/>
    <w:rsid w:val="00BC4F4F"/>
    <w:rsid w:val="00C1219F"/>
    <w:rsid w:val="00C6072D"/>
    <w:rsid w:val="00C60D35"/>
    <w:rsid w:val="00C8434E"/>
    <w:rsid w:val="00C94CAA"/>
    <w:rsid w:val="00CC4C56"/>
    <w:rsid w:val="00CD432A"/>
    <w:rsid w:val="00D034EA"/>
    <w:rsid w:val="00D1343C"/>
    <w:rsid w:val="00D52683"/>
    <w:rsid w:val="00D52DCE"/>
    <w:rsid w:val="00D949B8"/>
    <w:rsid w:val="00E07581"/>
    <w:rsid w:val="00E10AA4"/>
    <w:rsid w:val="00E7240B"/>
    <w:rsid w:val="00E934F4"/>
    <w:rsid w:val="00EA0263"/>
    <w:rsid w:val="00EF6CC8"/>
    <w:rsid w:val="00F013ED"/>
    <w:rsid w:val="00F02D22"/>
    <w:rsid w:val="00F30E7C"/>
    <w:rsid w:val="00F373F3"/>
    <w:rsid w:val="00FA6A6C"/>
    <w:rsid w:val="00F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8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8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2019-07-01T07:49:00Z</dcterms:created>
  <dcterms:modified xsi:type="dcterms:W3CDTF">2019-07-01T07:49:00Z</dcterms:modified>
</cp:coreProperties>
</file>